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7C2B1" w14:textId="77777777" w:rsidR="00B424D0" w:rsidRPr="00772C97" w:rsidRDefault="00B424D0" w:rsidP="00B424D0">
      <w:pPr>
        <w:pStyle w:val="Heading4"/>
        <w:rPr>
          <w:i w:val="0"/>
          <w:iCs w:val="0"/>
          <w:color w:val="auto"/>
          <w:lang w:val="en-US"/>
        </w:rPr>
      </w:pPr>
      <w:r w:rsidRPr="00772C97">
        <w:rPr>
          <w:i w:val="0"/>
          <w:iCs w:val="0"/>
          <w:color w:val="auto"/>
        </w:rPr>
        <w:t xml:space="preserve">Principle 1: </w:t>
      </w:r>
      <w:r w:rsidRPr="00772C97">
        <w:rPr>
          <w:i w:val="0"/>
          <w:iCs w:val="0"/>
          <w:color w:val="auto"/>
          <w:lang w:val="en-US"/>
        </w:rPr>
        <w:t>Community sports infrastructure and environments are genuinely welcoming, safe, and inclusive.</w:t>
      </w:r>
    </w:p>
    <w:tbl>
      <w:tblPr>
        <w:tblStyle w:val="ListTable3-Accent1"/>
        <w:tblW w:w="8931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402"/>
      </w:tblGrid>
      <w:tr w:rsidR="00B424D0" w:rsidRPr="00772C97" w14:paraId="50EFE037" w14:textId="77777777" w:rsidTr="00CC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60B4DF29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 xml:space="preserve">Actions to achieve progress </w:t>
            </w:r>
          </w:p>
        </w:tc>
        <w:tc>
          <w:tcPr>
            <w:tcW w:w="1559" w:type="dxa"/>
          </w:tcPr>
          <w:p w14:paraId="15E2003D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  <w:tc>
          <w:tcPr>
            <w:tcW w:w="1843" w:type="dxa"/>
          </w:tcPr>
          <w:p w14:paraId="1A2FDD8F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402" w:type="dxa"/>
          </w:tcPr>
          <w:p w14:paraId="39536FAC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Indicator of Success</w:t>
            </w:r>
          </w:p>
        </w:tc>
      </w:tr>
      <w:tr w:rsidR="00B424D0" w:rsidRPr="00772C97" w14:paraId="59BE87B3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D7989CE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A865EC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AF085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C9D35F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6A50FB1E" w14:textId="77777777" w:rsidTr="00CC1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68D3F6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988C4A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4AB98B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9BCC7FC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7F132343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BE8F4E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8C8246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6E703B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D42EC5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CD088" w14:textId="77777777" w:rsidR="00B424D0" w:rsidRPr="00772C97" w:rsidRDefault="00B424D0" w:rsidP="00B424D0">
      <w:pPr>
        <w:spacing w:line="259" w:lineRule="auto"/>
        <w:rPr>
          <w:rFonts w:ascii="Arial" w:hAnsi="Arial" w:cs="Arial"/>
          <w:sz w:val="20"/>
          <w:szCs w:val="20"/>
        </w:rPr>
      </w:pPr>
    </w:p>
    <w:p w14:paraId="6418A960" w14:textId="77777777" w:rsidR="00B424D0" w:rsidRPr="00772C97" w:rsidRDefault="00B424D0" w:rsidP="00B424D0">
      <w:pPr>
        <w:pStyle w:val="Heading4"/>
        <w:rPr>
          <w:bCs/>
          <w:i w:val="0"/>
          <w:iCs w:val="0"/>
          <w:color w:val="auto"/>
        </w:rPr>
      </w:pPr>
      <w:r w:rsidRPr="00772C97">
        <w:rPr>
          <w:i w:val="0"/>
          <w:iCs w:val="0"/>
          <w:color w:val="auto"/>
        </w:rPr>
        <w:t>Principle 2: Women and girls can fully participate in all aspects of community sport and active recreation, including as a player, coach, administrator, official, volunteer and spectator</w:t>
      </w:r>
      <w:r w:rsidRPr="00772C97">
        <w:rPr>
          <w:bCs/>
          <w:i w:val="0"/>
          <w:iCs w:val="0"/>
          <w:color w:val="auto"/>
        </w:rPr>
        <w:t>.</w:t>
      </w:r>
    </w:p>
    <w:tbl>
      <w:tblPr>
        <w:tblStyle w:val="ListTable3-Accent1"/>
        <w:tblW w:w="8931" w:type="dxa"/>
        <w:tblLook w:val="04A0" w:firstRow="1" w:lastRow="0" w:firstColumn="1" w:lastColumn="0" w:noHBand="0" w:noVBand="1"/>
      </w:tblPr>
      <w:tblGrid>
        <w:gridCol w:w="2925"/>
        <w:gridCol w:w="1343"/>
        <w:gridCol w:w="1645"/>
        <w:gridCol w:w="3018"/>
      </w:tblGrid>
      <w:tr w:rsidR="00B424D0" w:rsidRPr="00772C97" w14:paraId="0CD6409F" w14:textId="77777777" w:rsidTr="00CC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25" w:type="dxa"/>
          </w:tcPr>
          <w:p w14:paraId="2126BC04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 xml:space="preserve">Actions to achieve progress </w:t>
            </w:r>
          </w:p>
        </w:tc>
        <w:tc>
          <w:tcPr>
            <w:tcW w:w="1343" w:type="dxa"/>
          </w:tcPr>
          <w:p w14:paraId="6607ADC2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  <w:tc>
          <w:tcPr>
            <w:tcW w:w="1645" w:type="dxa"/>
          </w:tcPr>
          <w:p w14:paraId="4FA1D02E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018" w:type="dxa"/>
          </w:tcPr>
          <w:p w14:paraId="0DBC5359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Indicator of Success</w:t>
            </w:r>
          </w:p>
        </w:tc>
      </w:tr>
      <w:tr w:rsidR="00B424D0" w:rsidRPr="00772C97" w14:paraId="737A4DE6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1279CB96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583F954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301026E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28C6F38E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3411E8C7" w14:textId="77777777" w:rsidTr="00CC1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360B5D0D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CFD9629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77685F3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78FD9A35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251C914A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5" w:type="dxa"/>
          </w:tcPr>
          <w:p w14:paraId="2E1BE825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FA5A2B6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0602711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53C76FE5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E8957" w14:textId="77777777" w:rsidR="00B424D0" w:rsidRPr="00772C97" w:rsidRDefault="00B424D0" w:rsidP="00B424D0">
      <w:pPr>
        <w:pStyle w:val="Heading4"/>
        <w:rPr>
          <w:i w:val="0"/>
          <w:iCs w:val="0"/>
          <w:color w:val="auto"/>
          <w:lang w:val="en-US"/>
        </w:rPr>
      </w:pPr>
      <w:r w:rsidRPr="00772C97">
        <w:rPr>
          <w:i w:val="0"/>
          <w:iCs w:val="0"/>
          <w:color w:val="auto"/>
        </w:rPr>
        <w:t xml:space="preserve">Principle 3: </w:t>
      </w:r>
      <w:r w:rsidRPr="00772C97">
        <w:rPr>
          <w:i w:val="0"/>
          <w:iCs w:val="0"/>
          <w:color w:val="auto"/>
          <w:lang w:val="en-US"/>
        </w:rPr>
        <w:t>Women and girls will have equitable access to and use of community sport infrastructure:</w:t>
      </w:r>
    </w:p>
    <w:p w14:paraId="66E7B70E" w14:textId="245CF758" w:rsidR="00B424D0" w:rsidRPr="00772C97" w:rsidRDefault="00B424D0" w:rsidP="00B424D0">
      <w:pPr>
        <w:pStyle w:val="ListParagraph"/>
        <w:numPr>
          <w:ilvl w:val="0"/>
          <w:numId w:val="1"/>
        </w:numPr>
        <w:spacing w:before="120" w:after="280" w:line="256" w:lineRule="auto"/>
        <w:rPr>
          <w:rFonts w:ascii="Arial" w:hAnsi="Arial" w:cs="Arial"/>
          <w:sz w:val="20"/>
          <w:szCs w:val="20"/>
          <w:lang w:val="en-US"/>
        </w:rPr>
      </w:pPr>
      <w:r w:rsidRPr="00772C97">
        <w:rPr>
          <w:rFonts w:ascii="Arial" w:hAnsi="Arial" w:cs="Arial"/>
          <w:sz w:val="20"/>
          <w:szCs w:val="20"/>
          <w:lang w:val="en-US"/>
        </w:rPr>
        <w:t>of the</w:t>
      </w:r>
      <w:r w:rsidR="00CC165C">
        <w:rPr>
          <w:rFonts w:ascii="Arial" w:hAnsi="Arial" w:cs="Arial"/>
          <w:sz w:val="20"/>
          <w:szCs w:val="20"/>
          <w:lang w:val="en-US"/>
        </w:rPr>
        <w:t xml:space="preserve"> ‘best’</w:t>
      </w:r>
      <w:r w:rsidRPr="00772C97">
        <w:rPr>
          <w:rFonts w:ascii="Arial" w:hAnsi="Arial" w:cs="Arial"/>
          <w:sz w:val="20"/>
          <w:szCs w:val="20"/>
          <w:lang w:val="en-US"/>
        </w:rPr>
        <w:t xml:space="preserve"> quality available and most convenient</w:t>
      </w:r>
    </w:p>
    <w:p w14:paraId="626675DE" w14:textId="77777777" w:rsidR="00B424D0" w:rsidRPr="00772C97" w:rsidRDefault="00B424D0" w:rsidP="00B424D0">
      <w:pPr>
        <w:pStyle w:val="ListParagraph"/>
        <w:numPr>
          <w:ilvl w:val="0"/>
          <w:numId w:val="1"/>
        </w:numPr>
        <w:spacing w:before="120" w:after="280" w:line="256" w:lineRule="auto"/>
        <w:rPr>
          <w:rFonts w:ascii="Arial" w:hAnsi="Arial" w:cs="Arial"/>
          <w:sz w:val="20"/>
          <w:szCs w:val="20"/>
        </w:rPr>
      </w:pPr>
      <w:r w:rsidRPr="00772C97">
        <w:rPr>
          <w:rFonts w:ascii="Arial" w:hAnsi="Arial" w:cs="Arial"/>
          <w:sz w:val="20"/>
          <w:szCs w:val="20"/>
          <w:lang w:val="en-US"/>
        </w:rPr>
        <w:t>at the best and most popular competition and training times and locations</w:t>
      </w:r>
    </w:p>
    <w:p w14:paraId="0FC4A110" w14:textId="77777777" w:rsidR="00B424D0" w:rsidRPr="00772C97" w:rsidRDefault="00B424D0" w:rsidP="00B424D0">
      <w:pPr>
        <w:pStyle w:val="ListParagraph"/>
        <w:numPr>
          <w:ilvl w:val="0"/>
          <w:numId w:val="1"/>
        </w:numPr>
        <w:spacing w:before="120" w:after="280" w:line="256" w:lineRule="auto"/>
        <w:rPr>
          <w:rFonts w:ascii="Arial" w:hAnsi="Arial" w:cs="Arial"/>
          <w:sz w:val="20"/>
          <w:szCs w:val="20"/>
        </w:rPr>
      </w:pPr>
      <w:r w:rsidRPr="00772C97">
        <w:rPr>
          <w:rFonts w:ascii="Arial" w:hAnsi="Arial" w:cs="Arial"/>
          <w:sz w:val="20"/>
          <w:szCs w:val="20"/>
          <w:lang w:val="en-US"/>
        </w:rPr>
        <w:t>to support existing and new participation opportunities, and a variety of sports.</w:t>
      </w:r>
    </w:p>
    <w:tbl>
      <w:tblPr>
        <w:tblStyle w:val="ListTable3-Accent1"/>
        <w:tblW w:w="8931" w:type="dxa"/>
        <w:tblLook w:val="04A0" w:firstRow="1" w:lastRow="0" w:firstColumn="1" w:lastColumn="0" w:noHBand="0" w:noVBand="1"/>
      </w:tblPr>
      <w:tblGrid>
        <w:gridCol w:w="3726"/>
        <w:gridCol w:w="1307"/>
        <w:gridCol w:w="1612"/>
        <w:gridCol w:w="2286"/>
      </w:tblGrid>
      <w:tr w:rsidR="00B424D0" w:rsidRPr="00772C97" w14:paraId="6FDCE4C3" w14:textId="77777777" w:rsidTr="00CC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6" w:type="dxa"/>
          </w:tcPr>
          <w:p w14:paraId="0563AD5F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 xml:space="preserve">Actions to achieve progress </w:t>
            </w:r>
          </w:p>
        </w:tc>
        <w:tc>
          <w:tcPr>
            <w:tcW w:w="1307" w:type="dxa"/>
          </w:tcPr>
          <w:p w14:paraId="5BFEBEB9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  <w:tc>
          <w:tcPr>
            <w:tcW w:w="1612" w:type="dxa"/>
          </w:tcPr>
          <w:p w14:paraId="56E7954C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2286" w:type="dxa"/>
          </w:tcPr>
          <w:p w14:paraId="0D577980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Indicator of Success</w:t>
            </w:r>
          </w:p>
        </w:tc>
      </w:tr>
      <w:tr w:rsidR="00B424D0" w:rsidRPr="00772C97" w14:paraId="42B349A4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0840EEB3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E120532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45E2388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A86067A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72E55DE1" w14:textId="77777777" w:rsidTr="00CC1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731CF1D1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875C594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92992EA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6AF5CDCF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2237588A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644F7F4A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8D33224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9377D60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20D18DBD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C678C" w14:textId="77777777" w:rsidR="00B424D0" w:rsidRPr="00772C97" w:rsidRDefault="00B424D0" w:rsidP="00B424D0">
      <w:pPr>
        <w:pStyle w:val="Heading4"/>
        <w:rPr>
          <w:i w:val="0"/>
          <w:iCs w:val="0"/>
          <w:color w:val="auto"/>
          <w:lang w:val="en-US"/>
        </w:rPr>
      </w:pPr>
      <w:r w:rsidRPr="00772C97">
        <w:rPr>
          <w:i w:val="0"/>
          <w:iCs w:val="0"/>
          <w:color w:val="auto"/>
        </w:rPr>
        <w:t xml:space="preserve">Principle 4: </w:t>
      </w:r>
      <w:r w:rsidRPr="00772C97">
        <w:rPr>
          <w:i w:val="0"/>
          <w:iCs w:val="0"/>
          <w:color w:val="auto"/>
          <w:lang w:val="en-US"/>
        </w:rPr>
        <w:t>Women and girls should be equitably represented in leadership and governance roles.</w:t>
      </w:r>
    </w:p>
    <w:tbl>
      <w:tblPr>
        <w:tblStyle w:val="ListTable3-Accent1"/>
        <w:tblW w:w="8931" w:type="dxa"/>
        <w:tblLook w:val="04A0" w:firstRow="1" w:lastRow="0" w:firstColumn="1" w:lastColumn="0" w:noHBand="0" w:noVBand="1"/>
      </w:tblPr>
      <w:tblGrid>
        <w:gridCol w:w="3726"/>
        <w:gridCol w:w="1307"/>
        <w:gridCol w:w="1612"/>
        <w:gridCol w:w="2286"/>
      </w:tblGrid>
      <w:tr w:rsidR="00B424D0" w:rsidRPr="00772C97" w14:paraId="142E1707" w14:textId="77777777" w:rsidTr="00CC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6" w:type="dxa"/>
          </w:tcPr>
          <w:p w14:paraId="4E2D2F4A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 xml:space="preserve">Actions to achieve progress </w:t>
            </w:r>
          </w:p>
        </w:tc>
        <w:tc>
          <w:tcPr>
            <w:tcW w:w="1307" w:type="dxa"/>
          </w:tcPr>
          <w:p w14:paraId="367C0406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  <w:tc>
          <w:tcPr>
            <w:tcW w:w="1612" w:type="dxa"/>
          </w:tcPr>
          <w:p w14:paraId="4EB3215C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2286" w:type="dxa"/>
          </w:tcPr>
          <w:p w14:paraId="4913B5B1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Indicator of Success</w:t>
            </w:r>
          </w:p>
        </w:tc>
      </w:tr>
      <w:tr w:rsidR="00B424D0" w:rsidRPr="00772C97" w14:paraId="68F1E1F4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47362535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33E4EE7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865B5EF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1014647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316941ED" w14:textId="77777777" w:rsidTr="00CC1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22764C32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F55EBFD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E4B09E0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6FC69C5B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041FDC0F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2E12E61C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6127ED0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E97C5B5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F8889EC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9DD33" w14:textId="77777777" w:rsidR="00B424D0" w:rsidRPr="00772C97" w:rsidRDefault="00B424D0" w:rsidP="00B424D0">
      <w:pPr>
        <w:pStyle w:val="Heading4"/>
        <w:rPr>
          <w:i w:val="0"/>
          <w:iCs w:val="0"/>
          <w:color w:val="auto"/>
          <w:lang w:val="en-US"/>
        </w:rPr>
      </w:pPr>
      <w:r w:rsidRPr="00772C97">
        <w:rPr>
          <w:i w:val="0"/>
          <w:iCs w:val="0"/>
          <w:color w:val="auto"/>
        </w:rPr>
        <w:t xml:space="preserve">Principle 5: </w:t>
      </w:r>
      <w:r w:rsidRPr="00772C97">
        <w:rPr>
          <w:i w:val="0"/>
          <w:iCs w:val="0"/>
          <w:color w:val="auto"/>
          <w:lang w:val="en-US"/>
        </w:rPr>
        <w:t>Encourage and support all user groups who access and use community sport infrastructure to understand, adopt and implement gender equitable access and use practices.</w:t>
      </w:r>
    </w:p>
    <w:tbl>
      <w:tblPr>
        <w:tblStyle w:val="ListTable3-Accent1"/>
        <w:tblW w:w="8931" w:type="dxa"/>
        <w:tblLook w:val="04A0" w:firstRow="1" w:lastRow="0" w:firstColumn="1" w:lastColumn="0" w:noHBand="0" w:noVBand="1"/>
      </w:tblPr>
      <w:tblGrid>
        <w:gridCol w:w="3726"/>
        <w:gridCol w:w="1307"/>
        <w:gridCol w:w="1612"/>
        <w:gridCol w:w="2286"/>
      </w:tblGrid>
      <w:tr w:rsidR="00B424D0" w:rsidRPr="00772C97" w14:paraId="435B5F91" w14:textId="77777777" w:rsidTr="00CC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6" w:type="dxa"/>
          </w:tcPr>
          <w:p w14:paraId="0DB7DEBF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 xml:space="preserve">Actions to achieve progress </w:t>
            </w:r>
          </w:p>
        </w:tc>
        <w:tc>
          <w:tcPr>
            <w:tcW w:w="1307" w:type="dxa"/>
          </w:tcPr>
          <w:p w14:paraId="61E90A78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  <w:tc>
          <w:tcPr>
            <w:tcW w:w="1612" w:type="dxa"/>
          </w:tcPr>
          <w:p w14:paraId="44438991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2286" w:type="dxa"/>
          </w:tcPr>
          <w:p w14:paraId="6E014FB2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Indicator of Success</w:t>
            </w:r>
          </w:p>
        </w:tc>
      </w:tr>
      <w:tr w:rsidR="00B424D0" w:rsidRPr="00772C97" w14:paraId="3F468946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236E19EA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1E4F07C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6EAB404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508D7AC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5DFBBF58" w14:textId="77777777" w:rsidTr="00CC1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100D0738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EDA9914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32F74C7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4E9FA7F8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2BA9AECD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1DE8732E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99767E0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078F71C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7BACB506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3BF9F" w14:textId="77777777" w:rsidR="00B424D0" w:rsidRPr="00772C97" w:rsidRDefault="00B424D0" w:rsidP="00B424D0">
      <w:pPr>
        <w:pStyle w:val="Heading4"/>
        <w:rPr>
          <w:i w:val="0"/>
          <w:iCs w:val="0"/>
          <w:color w:val="auto"/>
        </w:rPr>
      </w:pPr>
      <w:r w:rsidRPr="00772C97">
        <w:rPr>
          <w:i w:val="0"/>
          <w:iCs w:val="0"/>
          <w:color w:val="auto"/>
        </w:rPr>
        <w:t>Principle 6: Prioritise access, use and support to all user groups who demonstrate an on-going commitment to gender equitable access and use of allocated community sport infrastructure.</w:t>
      </w:r>
    </w:p>
    <w:tbl>
      <w:tblPr>
        <w:tblStyle w:val="ListTable3-Accent1"/>
        <w:tblW w:w="8931" w:type="dxa"/>
        <w:tblLook w:val="04A0" w:firstRow="1" w:lastRow="0" w:firstColumn="1" w:lastColumn="0" w:noHBand="0" w:noVBand="1"/>
      </w:tblPr>
      <w:tblGrid>
        <w:gridCol w:w="3726"/>
        <w:gridCol w:w="1307"/>
        <w:gridCol w:w="1612"/>
        <w:gridCol w:w="2286"/>
      </w:tblGrid>
      <w:tr w:rsidR="00B424D0" w:rsidRPr="00772C97" w14:paraId="7F20D5FE" w14:textId="77777777" w:rsidTr="00CC1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26" w:type="dxa"/>
          </w:tcPr>
          <w:p w14:paraId="4FFB05BC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 xml:space="preserve">Actions to achieve progress </w:t>
            </w:r>
          </w:p>
        </w:tc>
        <w:tc>
          <w:tcPr>
            <w:tcW w:w="1307" w:type="dxa"/>
          </w:tcPr>
          <w:p w14:paraId="6C17E85E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  <w:tc>
          <w:tcPr>
            <w:tcW w:w="1612" w:type="dxa"/>
          </w:tcPr>
          <w:p w14:paraId="6C3A4DA4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2286" w:type="dxa"/>
          </w:tcPr>
          <w:p w14:paraId="13C17136" w14:textId="77777777" w:rsidR="00B424D0" w:rsidRPr="00772C97" w:rsidRDefault="00B424D0" w:rsidP="00653D0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72C97">
              <w:rPr>
                <w:rFonts w:ascii="Arial" w:hAnsi="Arial" w:cs="Arial"/>
                <w:sz w:val="20"/>
                <w:szCs w:val="20"/>
              </w:rPr>
              <w:t>Indicator of Success</w:t>
            </w:r>
          </w:p>
        </w:tc>
      </w:tr>
      <w:tr w:rsidR="00B424D0" w:rsidRPr="00772C97" w14:paraId="412EF240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29BE6603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85C5AEF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A192E22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30BA7BE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0B96C41C" w14:textId="77777777" w:rsidTr="00CC1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41104D01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966EB58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C5F497C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1E9314EE" w14:textId="77777777" w:rsidR="00B424D0" w:rsidRPr="00772C97" w:rsidRDefault="00B424D0" w:rsidP="00653D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4D0" w:rsidRPr="00772C97" w14:paraId="2E034D88" w14:textId="77777777" w:rsidTr="00CC1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6" w:type="dxa"/>
          </w:tcPr>
          <w:p w14:paraId="31EE0AE3" w14:textId="77777777" w:rsidR="00B424D0" w:rsidRPr="00772C97" w:rsidRDefault="00B424D0" w:rsidP="00653D0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14248075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760C1BF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5F5B3E6" w14:textId="77777777" w:rsidR="00B424D0" w:rsidRPr="00772C97" w:rsidRDefault="00B424D0" w:rsidP="00653D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22EE5" w14:textId="77777777" w:rsidR="00CC165C" w:rsidRDefault="00CC165C" w:rsidP="00CC165C"/>
    <w:sectPr w:rsidR="00CC16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23481" w14:textId="77777777" w:rsidR="00CC165C" w:rsidRDefault="00CC165C" w:rsidP="00CC165C">
      <w:r>
        <w:separator/>
      </w:r>
    </w:p>
  </w:endnote>
  <w:endnote w:type="continuationSeparator" w:id="0">
    <w:p w14:paraId="0EB121A7" w14:textId="77777777" w:rsidR="00CC165C" w:rsidRDefault="00CC165C" w:rsidP="00CC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A7CAC" w14:textId="1AF729E5" w:rsidR="00CC165C" w:rsidRDefault="00CC165C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70F071E" wp14:editId="17816E42">
          <wp:simplePos x="0" y="0"/>
          <wp:positionH relativeFrom="margin">
            <wp:posOffset>5626735</wp:posOffset>
          </wp:positionH>
          <wp:positionV relativeFrom="margin">
            <wp:posOffset>8749030</wp:posOffset>
          </wp:positionV>
          <wp:extent cx="857250" cy="857250"/>
          <wp:effectExtent l="0" t="0" r="0" b="0"/>
          <wp:wrapSquare wrapText="bothSides"/>
          <wp:docPr id="553645045" name="Picture 1" descr="A logo of a city counc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645045" name="Picture 1" descr="A logo of a city counc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D43B5" w14:textId="77777777" w:rsidR="00CC165C" w:rsidRDefault="00CC165C" w:rsidP="00CC165C">
      <w:r>
        <w:separator/>
      </w:r>
    </w:p>
  </w:footnote>
  <w:footnote w:type="continuationSeparator" w:id="0">
    <w:p w14:paraId="494425F4" w14:textId="77777777" w:rsidR="00CC165C" w:rsidRDefault="00CC165C" w:rsidP="00CC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8FDDE" w14:textId="390A150A" w:rsidR="00CC165C" w:rsidRPr="00CC165C" w:rsidRDefault="00CC165C" w:rsidP="00CC165C">
    <w:pPr>
      <w:pStyle w:val="Heading2"/>
      <w:rPr>
        <w:rFonts w:ascii="Arial" w:hAnsi="Arial" w:cs="Arial"/>
        <w:b/>
        <w:bCs/>
        <w:color w:val="auto"/>
        <w:sz w:val="28"/>
        <w:szCs w:val="28"/>
        <w:shd w:val="clear" w:color="auto" w:fill="FFFFFF"/>
      </w:rPr>
    </w:pPr>
    <w:r w:rsidRPr="00CC165C">
      <w:rPr>
        <w:rFonts w:ascii="Arial" w:hAnsi="Arial" w:cs="Arial"/>
        <w:b/>
        <w:bCs/>
        <w:color w:val="auto"/>
        <w:sz w:val="28"/>
        <w:szCs w:val="28"/>
        <w:shd w:val="clear" w:color="auto" w:fill="FFFFFF"/>
      </w:rPr>
      <w:t>The Fair Access Action Plan Template</w:t>
    </w:r>
    <w:r>
      <w:rPr>
        <w:rFonts w:ascii="Arial" w:hAnsi="Arial" w:cs="Arial"/>
        <w:b/>
        <w:bCs/>
        <w:color w:val="auto"/>
        <w:sz w:val="28"/>
        <w:szCs w:val="28"/>
        <w:shd w:val="clear" w:color="auto" w:fill="FFFFFF"/>
      </w:rPr>
      <w:t xml:space="preserve"> – Club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492D1C"/>
    <w:multiLevelType w:val="multilevel"/>
    <w:tmpl w:val="FFC49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46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D0"/>
    <w:rsid w:val="00B424D0"/>
    <w:rsid w:val="00CC165C"/>
    <w:rsid w:val="00F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64E09"/>
  <w15:chartTrackingRefBased/>
  <w15:docId w15:val="{B18B0E11-64EB-4AF1-BB5E-F7104740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D0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4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4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24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4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24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4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4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4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4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4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24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4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424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4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24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24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24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24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24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2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24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24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24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D0"/>
    <w:rPr>
      <w:i/>
      <w:iCs/>
      <w:color w:val="404040" w:themeColor="text1" w:themeTint="BF"/>
    </w:rPr>
  </w:style>
  <w:style w:type="paragraph" w:styleId="ListParagraph">
    <w:name w:val="List Paragraph"/>
    <w:aliases w:val="COG List,DdeM List Paragraph"/>
    <w:basedOn w:val="Normal"/>
    <w:link w:val="ListParagraphChar"/>
    <w:uiPriority w:val="34"/>
    <w:qFormat/>
    <w:rsid w:val="00B424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24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4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4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24D0"/>
    <w:rPr>
      <w:b/>
      <w:bCs/>
      <w:smallCaps/>
      <w:color w:val="0F4761" w:themeColor="accent1" w:themeShade="BF"/>
      <w:spacing w:val="5"/>
    </w:rPr>
  </w:style>
  <w:style w:type="paragraph" w:customStyle="1" w:styleId="heading50">
    <w:name w:val="heading5"/>
    <w:basedOn w:val="Normal"/>
    <w:rsid w:val="00B424D0"/>
    <w:pPr>
      <w:ind w:right="-108"/>
    </w:pPr>
    <w:rPr>
      <w:rFonts w:ascii="Arial Narrow" w:eastAsia="Times New Roman" w:hAnsi="Arial Narrow" w:cs="Times New Roman"/>
      <w:b/>
      <w:szCs w:val="20"/>
      <w:lang w:val="en-GB"/>
    </w:rPr>
  </w:style>
  <w:style w:type="character" w:customStyle="1" w:styleId="ListParagraphChar">
    <w:name w:val="List Paragraph Char"/>
    <w:aliases w:val="COG List Char,DdeM List Paragraph Char"/>
    <w:link w:val="ListParagraph"/>
    <w:uiPriority w:val="34"/>
    <w:locked/>
    <w:rsid w:val="00B424D0"/>
  </w:style>
  <w:style w:type="table" w:styleId="GridTable2-Accent3">
    <w:name w:val="Grid Table 2 Accent 3"/>
    <w:basedOn w:val="TableNormal"/>
    <w:uiPriority w:val="47"/>
    <w:rsid w:val="00B424D0"/>
    <w:pPr>
      <w:spacing w:after="0" w:line="240" w:lineRule="auto"/>
    </w:pPr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2" w:space="0" w:color="47D459" w:themeColor="accent3" w:themeTint="99"/>
        <w:bottom w:val="single" w:sz="2" w:space="0" w:color="47D459" w:themeColor="accent3" w:themeTint="99"/>
        <w:insideH w:val="single" w:sz="2" w:space="0" w:color="47D459" w:themeColor="accent3" w:themeTint="99"/>
        <w:insideV w:val="single" w:sz="2" w:space="0" w:color="47D45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D45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D45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</w:style>
  <w:style w:type="table" w:styleId="ListTable3-Accent1">
    <w:name w:val="List Table 3 Accent 1"/>
    <w:basedOn w:val="TableNormal"/>
    <w:uiPriority w:val="48"/>
    <w:rsid w:val="00CC165C"/>
    <w:pPr>
      <w:spacing w:after="0" w:line="240" w:lineRule="auto"/>
    </w:pPr>
    <w:tblPr>
      <w:tblStyleRowBandSize w:val="1"/>
      <w:tblStyleColBandSize w:val="1"/>
      <w:tblBorders>
        <w:top w:val="single" w:sz="4" w:space="0" w:color="156082" w:themeColor="accent1"/>
        <w:left w:val="single" w:sz="4" w:space="0" w:color="156082" w:themeColor="accent1"/>
        <w:bottom w:val="single" w:sz="4" w:space="0" w:color="156082" w:themeColor="accent1"/>
        <w:right w:val="single" w:sz="4" w:space="0" w:color="1560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6082" w:themeColor="accent1"/>
          <w:right w:val="single" w:sz="4" w:space="0" w:color="156082" w:themeColor="accent1"/>
        </w:tcBorders>
      </w:tcPr>
    </w:tblStylePr>
    <w:tblStylePr w:type="band1Horz">
      <w:tblPr/>
      <w:tcPr>
        <w:tcBorders>
          <w:top w:val="single" w:sz="4" w:space="0" w:color="156082" w:themeColor="accent1"/>
          <w:bottom w:val="single" w:sz="4" w:space="0" w:color="1560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6082" w:themeColor="accent1"/>
          <w:left w:val="nil"/>
        </w:tcBorders>
      </w:tcPr>
    </w:tblStylePr>
    <w:tblStylePr w:type="swCell">
      <w:tblPr/>
      <w:tcPr>
        <w:tcBorders>
          <w:top w:val="double" w:sz="4" w:space="0" w:color="156082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1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65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1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6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1390</Characters>
  <Application>Microsoft Office Word</Application>
  <DocSecurity>4</DocSecurity>
  <Lines>126</Lines>
  <Paragraphs>40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White</dc:creator>
  <cp:keywords/>
  <dc:description/>
  <cp:lastModifiedBy>Aimee White</cp:lastModifiedBy>
  <cp:revision>2</cp:revision>
  <dcterms:created xsi:type="dcterms:W3CDTF">2024-06-17T04:36:00Z</dcterms:created>
  <dcterms:modified xsi:type="dcterms:W3CDTF">2024-06-17T04:36:00Z</dcterms:modified>
</cp:coreProperties>
</file>